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45" w:rsidRPr="008D0645" w:rsidRDefault="008D0645" w:rsidP="008D0645">
      <w:pPr>
        <w:spacing w:after="168" w:line="240" w:lineRule="auto"/>
        <w:textAlignment w:val="baseline"/>
        <w:outlineLvl w:val="1"/>
        <w:rPr>
          <w:rFonts w:ascii="inherit" w:eastAsia="Times New Roman" w:hAnsi="inherit" w:cs="Times New Roman"/>
          <w:color w:val="636363"/>
          <w:spacing w:val="-6"/>
          <w:sz w:val="48"/>
          <w:szCs w:val="48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pacing w:val="-6"/>
          <w:sz w:val="48"/>
          <w:szCs w:val="48"/>
          <w:lang w:eastAsia="pl-PL"/>
        </w:rPr>
        <w:t>Informacje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1. Prawo do informacji i kopii danych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bookmarkStart w:id="0" w:name="_GoBack"/>
      <w:bookmarkEnd w:id="0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Osoba, która chce się dowiedzieć, czy administrator przetwarza dane na jej temat, może zwrócić się do administratora o udzielenie informacji. Tego rodzaju wniosek nie wymaga uzasadnienia. Przepisy nie precyzują formy, w jakiej wniosek powinien być złożony, dlatego wniosek może przybrać formę dowolną; może to być wniosek pisemny , elektroniczny bądź zapytanie ustne. Administrator zobowiązany jest dokonać weryfikacji tożsamości osoby składającej wniosek by upewnić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sie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 że dane zostaną przekazane właściwej osobie.  Wydanie kopii przetwarzanych danych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wnioskujacej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 osobie jest nieodpłatne gdy jest to pierwszy wniosek, za kolejne kopie możliwa jest opłata.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Uzyskanie informacji o spełnieniu żądania podmiotu danych kończy postępowanie w tym zakresie.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 xml:space="preserve">Uzyskanie informacji o niespełnieniu żądania uprawnia podmiot danych do wniesienia skargi do organu nadzorczego zgodnie z art. 77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2. Prawo do sprostowania danych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Osoba której dane dotyczą, ma prawo do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do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 żądania dokonania korekty bądź usunięcia jej danych, jeśli są one nieprawdziwe, niepełne lub zostały zebrane w sposób sprzeczny z ustawą. Unijne rozporządzenie o ochronie danych nakłada na administratora obowiązek zapewnienia prawidłowości danych. Dane osobowe powinny być prawidłowe i w razie potrzeby uaktualniane; należy podjąć wszelkie rozsądne działania, aby dane osobowe, które są nieprawidłowe w świetle celów ich przetwarzania, zostały niezwłocznie usunięte lub sprostowane. W przypadku rozbieżności między stanem faktycznym a treścią danych prawodawca unijny przyznał osobie, której dane dotyczą, uprawnienie do żądania od administratora sprostowania przetwarzanych danych, a w przypadku gdy dane są niekompletne, podmiot danych może domagać się ich uzupełnienia. Ciężar wykazania nieprawidłowości spoczywa na osobie, której dane dotyczą.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Uzyskanie informacji o spełnieniu żądania podmiotu danych kończy postępowanie w tym zakresie.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lastRenderedPageBreak/>
        <w:t xml:space="preserve">Uzyskanie informacji o niespełnieniu żądania uprawnia podmiot danych do wniesienia skargi do organu nadzorczego zgodnie z art. 77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 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3. Prawo do bycia zapomnianym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W określonych w rozporządzeniu przypadkach prawodawca unijny przyznał osobie, której dane dotyczą, uprawnienie do żądania od administratora usunięcia danych jej dotyczących. Uprawnienie to, określane także mianem „prawa do bycia zapomnianym”.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Jeżeli osoba, której dane dotyczą: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– stwierdzi, że dane nie są już niezbędne do celów, w których zostały zebrane lub w inny sposób przetwarzane,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– cofnęła zgodę, na której opiera się przetwarzanie, i nie ma innej podstawy prawnej przetwarzania,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– wnosi sprzeciw wobec przetwarzania jej danych,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– stwierdzi, że dane osobowe były przetwarzane niezgodnie z prawem,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– stwierdzi, że dane osobowe muszą zostać usunięte w celu wywiązania się z obowiązku prawnego, któremu podlega administrator,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– stwierdzi, że dane osobowe zostały zebrane w związku z oferowaniem usług społeczeństwa informacyjnego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>to może zwrócić się do administratora z żądaniem usunięcia danych. Ciężar dowodu (wykazania nieprawidłowości, nielegalności przetwarzania bądź zbędności danych) ciąży na osobie, której dane dotyczą.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Uzyskanie informacji o spełnieniu żądania podmiotu danych kończy postępowanie w tym zakresie.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 xml:space="preserve">Uzyskanie informacji o niespełnieniu żądania uprawnia podmiot danych do wniesienia skargi do organu nadzorczego zgodnie z art. 77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4. Prawo do ograniczenia przetwarzania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Przepisy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 przewidują uprawnienie osoby, której dane dotyczą, do żądania od administratora ograniczenia ich przetwarzania. Jeżeli osoba, której dane dotyczą, kwestionuje prawidłowość danych, może zwrócić się do administratora z żądaniem ograniczenia przetwarzania danych - na okres pozwalający administratorowi sprawdzić prawidłowość tych danych.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lastRenderedPageBreak/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Uzyskanie informacji o spełnieniu żądania podmiotu danych kończy postępowanie w tym zakresie.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 xml:space="preserve">Uzyskanie informacji o niespełnieniu żądania uprawnia podmiot danych do wniesienia skargi do organu nadzorczego zgodnie z art. 77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5. Prawo do przenoszenia danych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Osoba, której dane dotyczą, może zwrócić się do administratora z wnioskiem o przeniesienie danych osobowych, jeżeli zamierza zmienić dostawcę usług. Przetwarzanie odbywa się w sposób zautomatyzowany, jeżeli czynności, które są wykonywane w ramach procesów przetwarzania, realizowane są przez systemy informatyczne lub inne mechanizmy pozwalające na automatyzację (wykonywanie czynności przez maszynę samoczynnie, bez każdorazowego działania człowieka). Dla możności skorzystania z prawa do przenoszenia danych prawodawca unijny wymaga łącznego spełnienia przesłanek dotyczących: podstawy przetwarzania (zgoda lub umowa) oraz sposobu przetwarzania (zautomatyzowany).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Uzyskanie informacji o spełnieniu żądania podmiotu danych kończy postępowanie w tym zakresie.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 xml:space="preserve">Uzyskanie informacji o niespełnieniu żądania uprawnia podmiot danych do wniesienia skargi do organu nadzorczego zgodnie z art. 77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6. Prawo do sprzeciwu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Jeżeli osoba, której dane dotyczą, sprzeciwia się przetwarzaniu danych na swój temat, może wnieść do administratora sprzeciw. Sprzeciw nie przysługuje jednak w przypadku, gdy osoba wyraziła zgodę na przetwarzanie danych. Jeżeli osoba nie chce, aby administrator dalej przetwarzał jej dane, powinna cofnąć zgodę (choć skutek może być taki sam, to z punktu widzenia prawnego sprzeciw i odwołanie zgody to konstrukcje odmienne). Sprzeciw nie przysługuje również w przypadku, gdy: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– podstawą przetwarzania danych osobowych jest konieczność realizacji umowy (art. 6 ust. 1 lit. b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.);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lastRenderedPageBreak/>
        <w:t xml:space="preserve">– przetwarzanie jest niezbędne do wypełnienia obowiązku prawnego ciążącego na administratorze (art. 6 ust. 1 lit. c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.);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 xml:space="preserve">– przetwarzanie jest niezbędne do ochrony żywotnych interesów osoby, której dane dotyczą, lub innej osoby fizycznej (art. 6 ust. 1 lit. d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.).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Uzyskanie informacji o spełnieniu żądania podmiotu danych kończy postępowanie w tym zakresie.</w:t>
      </w: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br/>
        <w:t xml:space="preserve">Uzyskanie informacji o niespełnieniu żądania uprawnia podmiot danych do wniesienia skargi do organu nadzorczego zgodnie z art. 77 </w:t>
      </w:r>
      <w:proofErr w:type="spellStart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r.o.d.o</w:t>
      </w:r>
      <w:proofErr w:type="spellEnd"/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.</w:t>
      </w:r>
    </w:p>
    <w:p w:rsidR="008D0645" w:rsidRPr="008D0645" w:rsidRDefault="008D0645" w:rsidP="008D0645">
      <w:pPr>
        <w:shd w:val="clear" w:color="auto" w:fill="FFFFFF"/>
        <w:spacing w:after="168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</w:pPr>
      <w:r w:rsidRPr="008D0645">
        <w:rPr>
          <w:rFonts w:ascii="inherit" w:eastAsia="Times New Roman" w:hAnsi="inherit" w:cs="Times New Roman"/>
          <w:b/>
          <w:bCs/>
          <w:color w:val="636363"/>
          <w:spacing w:val="-6"/>
          <w:sz w:val="30"/>
          <w:szCs w:val="30"/>
          <w:lang w:eastAsia="pl-PL"/>
        </w:rPr>
        <w:t>7. Informacje o prawie wniesienia skargi do organu nadzorczego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Bez uszczerbku dla innych administracyjnych lub środków ochrony prawnej przed sądem każda osoba, której dane dotyczą, ma prawo wnieść skargę do organu nadzorczego, w szczególności w państwie członkowskim swojego zwykłego pobytu, swojego miejsca pracy lub miejsca popełnienia domniemanego naruszenia, jeżeli sądzi, że przetwarzanie danych osobowych jej dotyczące narusza niniejsze rozporządzenie.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Organ nadzorczy, do którego wniesiono skargę, informuje skarżącego o postępach i efektach rozpatrywania skargi, w tym o możliwości skorzystania z sądowego środka ochrony prawnej na mocy art. 78 RODO.</w:t>
      </w:r>
    </w:p>
    <w:p w:rsidR="008D0645" w:rsidRPr="008D0645" w:rsidRDefault="008D0645" w:rsidP="008D0645">
      <w:pPr>
        <w:shd w:val="clear" w:color="auto" w:fill="FFFFFF"/>
        <w:spacing w:after="480" w:line="240" w:lineRule="auto"/>
        <w:textAlignment w:val="baseline"/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</w:pPr>
      <w:r w:rsidRPr="008D0645">
        <w:rPr>
          <w:rFonts w:ascii="inherit" w:eastAsia="Times New Roman" w:hAnsi="inherit" w:cs="Times New Roman"/>
          <w:color w:val="636363"/>
          <w:sz w:val="24"/>
          <w:szCs w:val="24"/>
          <w:lang w:eastAsia="pl-PL"/>
        </w:rPr>
        <w:t>Każda osoba fizyczna  prawo  wniesienia  skargi  do  Prezesa  Urzędu  Ochrony  Danych  Osobowych, gdy  uzna  ,  iż  przetwarzanie  danych  osobowych  jej dotyczących  narusza przepisy RODO - https://www.giodo.gov.pl/</w:t>
      </w:r>
    </w:p>
    <w:p w:rsidR="008A68E1" w:rsidRDefault="008A68E1"/>
    <w:sectPr w:rsidR="008A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5"/>
    <w:rsid w:val="00330835"/>
    <w:rsid w:val="0039499D"/>
    <w:rsid w:val="008A68E1"/>
    <w:rsid w:val="008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2866-1E43-4D8F-80E8-181630E3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D0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06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nfobox">
    <w:name w:val="infobox"/>
    <w:basedOn w:val="Domylnaczcionkaakapitu"/>
    <w:rsid w:val="008D0645"/>
  </w:style>
  <w:style w:type="paragraph" w:styleId="NormalnyWeb">
    <w:name w:val="Normal (Web)"/>
    <w:basedOn w:val="Normalny"/>
    <w:uiPriority w:val="99"/>
    <w:semiHidden/>
    <w:unhideWhenUsed/>
    <w:rsid w:val="008D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2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5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2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2018-05-28T12:06:00Z</dcterms:created>
  <dcterms:modified xsi:type="dcterms:W3CDTF">2018-05-28T12:33:00Z</dcterms:modified>
</cp:coreProperties>
</file>